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24" w:rsidRDefault="00A16624" w:rsidP="00A1662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LAKE MASPENOCK WEED MANAGEMENT CITIZENS INPUT GROUP </w:t>
      </w:r>
      <w:r>
        <w:rPr>
          <w:rStyle w:val="eop"/>
          <w:rFonts w:ascii="Calibri" w:hAnsi="Calibri" w:cs="Calibri"/>
          <w:sz w:val="28"/>
          <w:szCs w:val="28"/>
        </w:rPr>
        <w:t> </w:t>
      </w:r>
    </w:p>
    <w:p w:rsidR="00A16624" w:rsidRDefault="00A16624" w:rsidP="00A1662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HOPKINTON MA 10748 </w:t>
      </w:r>
      <w:r>
        <w:rPr>
          <w:rStyle w:val="eop"/>
          <w:rFonts w:ascii="Calibri" w:hAnsi="Calibri" w:cs="Calibri"/>
          <w:sz w:val="28"/>
          <w:szCs w:val="28"/>
        </w:rPr>
        <w:t> </w:t>
      </w:r>
    </w:p>
    <w:p w:rsidR="00A16624" w:rsidRDefault="00A16624" w:rsidP="00A1662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rsidR="00A16624" w:rsidRDefault="00A16624" w:rsidP="00A1662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OCTOBER 16, 2018 MINUTES – REVISED AND APPROVED</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 attendance</w:t>
      </w:r>
      <w:r>
        <w:rPr>
          <w:rStyle w:val="normaltextrun"/>
          <w:rFonts w:ascii="Calibri" w:hAnsi="Calibri" w:cs="Calibri"/>
        </w:rPr>
        <w:t>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w:t>
      </w:r>
      <w:r>
        <w:rPr>
          <w:rStyle w:val="contextualspellingandgrammarerror"/>
          <w:rFonts w:ascii="Calibri" w:hAnsi="Calibri" w:cs="Calibri"/>
        </w:rPr>
        <w:t>Westerling,  Dept.</w:t>
      </w:r>
      <w:r>
        <w:rPr>
          <w:rStyle w:val="normaltextrun"/>
          <w:rFonts w:ascii="Calibri" w:hAnsi="Calibri" w:cs="Calibri"/>
        </w:rPr>
        <w:t> of Public Works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Cynthia </w:t>
      </w:r>
      <w:r>
        <w:rPr>
          <w:rStyle w:val="spellingerror"/>
          <w:rFonts w:ascii="Calibri" w:hAnsi="Calibri" w:cs="Calibri"/>
        </w:rPr>
        <w:t>Esthimer</w:t>
      </w:r>
      <w:r>
        <w:rPr>
          <w:rStyle w:val="normaltextrun"/>
          <w:rFonts w:ascii="Calibri" w:hAnsi="Calibri" w:cs="Calibri"/>
        </w:rPr>
        <w:t>, Chair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Eric Sonnet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Jeff Barnes, Conservation Commission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Jamie Goncalves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Drew Logan, Secretary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Joe </w:t>
      </w:r>
      <w:r>
        <w:rPr>
          <w:rStyle w:val="spellingerror"/>
          <w:rFonts w:ascii="Calibri" w:hAnsi="Calibri" w:cs="Calibri"/>
        </w:rPr>
        <w:t>Baldiga</w:t>
      </w:r>
      <w:r>
        <w:rPr>
          <w:rStyle w:val="normaltextrun"/>
          <w:rFonts w:ascii="Calibri" w:hAnsi="Calibri" w:cs="Calibri"/>
        </w:rPr>
        <w:t>, public guest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Absent</w:t>
      </w:r>
      <w:r>
        <w:rPr>
          <w:rStyle w:val="normaltextrun"/>
          <w:rFonts w:ascii="Calibri" w:hAnsi="Calibri" w:cs="Calibri"/>
        </w:rPr>
        <w:t>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David Mitchell, Limnologist &amp; Aquatic biologist from Abt Associates, consultant to John Westerling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A16624" w:rsidRDefault="00A16624" w:rsidP="00A16624">
      <w:pPr>
        <w:pStyle w:val="paragraph"/>
        <w:numPr>
          <w:ilvl w:val="0"/>
          <w:numId w:val="1"/>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rPr>
        <w:t>The meeting was called to order at 6:31 pm by Cynthia </w:t>
      </w:r>
      <w:r>
        <w:rPr>
          <w:rStyle w:val="spellingerror"/>
          <w:rFonts w:ascii="Calibri" w:hAnsi="Calibri" w:cs="Calibri"/>
        </w:rPr>
        <w:t>Esthimer</w:t>
      </w:r>
      <w:r>
        <w:rPr>
          <w:rStyle w:val="normaltextrun"/>
          <w:rFonts w:ascii="Calibri" w:hAnsi="Calibri" w:cs="Calibri"/>
        </w:rPr>
        <w:t>, Chair. </w:t>
      </w:r>
      <w:r>
        <w:rPr>
          <w:rStyle w:val="eop"/>
          <w:rFonts w:ascii="Calibri" w:hAnsi="Calibri" w:cs="Calibri"/>
        </w:rPr>
        <w:t> </w:t>
      </w:r>
    </w:p>
    <w:p w:rsidR="00A16624" w:rsidRDefault="00A16624" w:rsidP="00A16624">
      <w:pPr>
        <w:pStyle w:val="paragraph"/>
        <w:numPr>
          <w:ilvl w:val="0"/>
          <w:numId w:val="1"/>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rPr>
        <w:t>Minutes from the September 26, 2018 were approved with no changes. </w:t>
      </w:r>
      <w:r>
        <w:rPr>
          <w:rStyle w:val="eop"/>
          <w:rFonts w:ascii="Calibri" w:hAnsi="Calibri" w:cs="Calibri"/>
        </w:rPr>
        <w:t> </w:t>
      </w:r>
    </w:p>
    <w:p w:rsidR="00A16624" w:rsidRDefault="00A16624" w:rsidP="00A16624">
      <w:pPr>
        <w:pStyle w:val="paragraph"/>
        <w:numPr>
          <w:ilvl w:val="0"/>
          <w:numId w:val="1"/>
        </w:numPr>
        <w:spacing w:before="0" w:beforeAutospacing="0" w:after="0" w:afterAutospacing="0"/>
        <w:ind w:left="360" w:firstLine="360"/>
        <w:textAlignment w:val="baseline"/>
        <w:rPr>
          <w:rFonts w:ascii="Calibri" w:hAnsi="Calibri" w:cs="Calibri"/>
          <w:sz w:val="22"/>
          <w:szCs w:val="22"/>
        </w:rPr>
      </w:pPr>
      <w:r>
        <w:rPr>
          <w:rStyle w:val="spellingerror"/>
          <w:rFonts w:ascii="Calibri" w:hAnsi="Calibri" w:cs="Calibri"/>
        </w:rPr>
        <w:t>Ms</w:t>
      </w:r>
      <w:r>
        <w:rPr>
          <w:rStyle w:val="normaltextrun"/>
          <w:rFonts w:ascii="Calibri" w:hAnsi="Calibri" w:cs="Calibri"/>
        </w:rPr>
        <w:t> </w:t>
      </w:r>
      <w:r>
        <w:rPr>
          <w:rStyle w:val="spellingerror"/>
          <w:rFonts w:ascii="Calibri" w:hAnsi="Calibri" w:cs="Calibri"/>
        </w:rPr>
        <w:t>Esthimer</w:t>
      </w:r>
      <w:r>
        <w:rPr>
          <w:rStyle w:val="normaltextrun"/>
          <w:rFonts w:ascii="Calibri" w:hAnsi="Calibri" w:cs="Calibri"/>
        </w:rPr>
        <w:t> set the topic of the meeting to focus on the extended drawdown of the lake </w:t>
      </w:r>
      <w:r>
        <w:rPr>
          <w:rStyle w:val="eop"/>
          <w:rFonts w:ascii="Calibri" w:hAnsi="Calibri" w:cs="Calibri"/>
        </w:rPr>
        <w:t> </w:t>
      </w:r>
    </w:p>
    <w:p w:rsidR="00A16624" w:rsidRDefault="00A16624" w:rsidP="00A16624">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rPr>
        <w:t>The Spindel Island residence has expressed concern about impact to their water supply during extended drawdowns due to their shallow well. </w:t>
      </w:r>
      <w:r>
        <w:rPr>
          <w:rStyle w:val="eop"/>
          <w:rFonts w:ascii="Calibri" w:hAnsi="Calibri" w:cs="Calibri"/>
        </w:rPr>
        <w:t> </w:t>
      </w:r>
    </w:p>
    <w:p w:rsidR="00A16624" w:rsidRDefault="00A16624" w:rsidP="00A16624">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spellingerror"/>
          <w:rFonts w:ascii="Calibri" w:hAnsi="Calibri" w:cs="Calibri"/>
        </w:rPr>
        <w:t>Mr</w:t>
      </w:r>
      <w:r>
        <w:rPr>
          <w:rStyle w:val="normaltextrun"/>
          <w:rFonts w:ascii="Calibri" w:hAnsi="Calibri" w:cs="Calibri"/>
        </w:rPr>
        <w:t> Westerling contacted the </w:t>
      </w:r>
      <w:r>
        <w:rPr>
          <w:rStyle w:val="spellingerror"/>
          <w:rFonts w:ascii="Calibri" w:hAnsi="Calibri" w:cs="Calibri"/>
        </w:rPr>
        <w:t>Spindels</w:t>
      </w:r>
      <w:r>
        <w:rPr>
          <w:rStyle w:val="normaltextrun"/>
          <w:rFonts w:ascii="Calibri" w:hAnsi="Calibri" w:cs="Calibri"/>
        </w:rPr>
        <w:t> after they had contacted the </w:t>
      </w:r>
      <w:r>
        <w:rPr>
          <w:rStyle w:val="spellingerror"/>
          <w:rFonts w:ascii="Calibri" w:hAnsi="Calibri" w:cs="Calibri"/>
        </w:rPr>
        <w:t>ConComm</w:t>
      </w:r>
      <w:r>
        <w:rPr>
          <w:rStyle w:val="normaltextrun"/>
          <w:rFonts w:ascii="Calibri" w:hAnsi="Calibri" w:cs="Calibri"/>
        </w:rPr>
        <w:t> to express concerns.    They explained to </w:t>
      </w:r>
      <w:r>
        <w:rPr>
          <w:rStyle w:val="spellingerror"/>
          <w:rFonts w:ascii="Calibri" w:hAnsi="Calibri" w:cs="Calibri"/>
        </w:rPr>
        <w:t>Mr</w:t>
      </w:r>
      <w:r>
        <w:rPr>
          <w:rStyle w:val="normaltextrun"/>
          <w:rFonts w:ascii="Calibri" w:hAnsi="Calibri" w:cs="Calibri"/>
        </w:rPr>
        <w:t> Westerling that they have lost access to their water during previous extended drawdowns as well as normal drawdowns.   During the previous 2 extended drawdowns they had another location where they could stay but this year they do not.    For these reasons, they objected to the extended drawdown this year </w:t>
      </w:r>
      <w:r>
        <w:rPr>
          <w:rStyle w:val="eop"/>
          <w:rFonts w:ascii="Calibri" w:hAnsi="Calibri" w:cs="Calibri"/>
        </w:rPr>
        <w:t> </w:t>
      </w:r>
    </w:p>
    <w:p w:rsidR="00A16624" w:rsidRDefault="00A16624" w:rsidP="00A16624">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spellingerror"/>
          <w:rFonts w:ascii="Calibri" w:hAnsi="Calibri" w:cs="Calibri"/>
        </w:rPr>
        <w:t>Mr</w:t>
      </w:r>
      <w:r>
        <w:rPr>
          <w:rStyle w:val="normaltextrun"/>
          <w:rFonts w:ascii="Calibri" w:hAnsi="Calibri" w:cs="Calibri"/>
        </w:rPr>
        <w:t> Logan commented that this is counter to what was understood by the LMPA.  It was the LMPA’s understanding that they had not lost water in the past.    As the co-applicant on the Order of Conditions for the extended drawdowns, the LMPA recently reiterated the request for the extended drawdown to the </w:t>
      </w:r>
      <w:r>
        <w:rPr>
          <w:rStyle w:val="spellingerror"/>
          <w:rFonts w:ascii="Calibri" w:hAnsi="Calibri" w:cs="Calibri"/>
        </w:rPr>
        <w:t>ConComm</w:t>
      </w:r>
      <w:r>
        <w:rPr>
          <w:rStyle w:val="normaltextrun"/>
          <w:rFonts w:ascii="Calibri" w:hAnsi="Calibri" w:cs="Calibri"/>
        </w:rPr>
        <w:t>. </w:t>
      </w:r>
      <w:r>
        <w:rPr>
          <w:rStyle w:val="eop"/>
          <w:rFonts w:ascii="Calibri" w:hAnsi="Calibri" w:cs="Calibri"/>
        </w:rPr>
        <w:t> </w:t>
      </w:r>
    </w:p>
    <w:p w:rsidR="00A16624" w:rsidRDefault="00A16624" w:rsidP="00A16624">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spellingerror"/>
          <w:rFonts w:ascii="Calibri" w:hAnsi="Calibri" w:cs="Calibri"/>
        </w:rPr>
        <w:t>Mr</w:t>
      </w:r>
      <w:r>
        <w:rPr>
          <w:rStyle w:val="normaltextrun"/>
          <w:rFonts w:ascii="Calibri" w:hAnsi="Calibri" w:cs="Calibri"/>
        </w:rPr>
        <w:t> Barnes stated that he reviewed the LMPA request with Town Counsel and Don </w:t>
      </w:r>
      <w:r>
        <w:rPr>
          <w:rStyle w:val="spellingerror"/>
          <w:rFonts w:ascii="Calibri" w:hAnsi="Calibri" w:cs="Calibri"/>
        </w:rPr>
        <w:t>MacAdam</w:t>
      </w:r>
      <w:r>
        <w:rPr>
          <w:rStyle w:val="normaltextrun"/>
          <w:rFonts w:ascii="Calibri" w:hAnsi="Calibri" w:cs="Calibri"/>
        </w:rPr>
        <w:t>, Environmental Specialist.    The </w:t>
      </w:r>
      <w:r>
        <w:rPr>
          <w:rStyle w:val="spellingerror"/>
          <w:rFonts w:ascii="Calibri" w:hAnsi="Calibri" w:cs="Calibri"/>
        </w:rPr>
        <w:t>ConComm</w:t>
      </w:r>
      <w:r>
        <w:rPr>
          <w:rStyle w:val="normaltextrun"/>
          <w:rFonts w:ascii="Calibri" w:hAnsi="Calibri" w:cs="Calibri"/>
        </w:rPr>
        <w:t> will most likely not approve the extended drawdown if there is risk of losing water for any residents.   Given this new information relayed by </w:t>
      </w:r>
      <w:r>
        <w:rPr>
          <w:rStyle w:val="spellingerror"/>
          <w:rFonts w:ascii="Calibri" w:hAnsi="Calibri" w:cs="Calibri"/>
        </w:rPr>
        <w:t>Mr</w:t>
      </w:r>
      <w:r>
        <w:rPr>
          <w:rStyle w:val="normaltextrun"/>
          <w:rFonts w:ascii="Calibri" w:hAnsi="Calibri" w:cs="Calibri"/>
        </w:rPr>
        <w:t> Westerling, </w:t>
      </w:r>
      <w:r>
        <w:rPr>
          <w:rStyle w:val="spellingerror"/>
          <w:rFonts w:ascii="Calibri" w:hAnsi="Calibri" w:cs="Calibri"/>
        </w:rPr>
        <w:t>Mr</w:t>
      </w:r>
      <w:r>
        <w:rPr>
          <w:rStyle w:val="normaltextrun"/>
          <w:rFonts w:ascii="Calibri" w:hAnsi="Calibri" w:cs="Calibri"/>
        </w:rPr>
        <w:t> Logan and </w:t>
      </w:r>
      <w:r>
        <w:rPr>
          <w:rStyle w:val="spellingerror"/>
          <w:rFonts w:ascii="Calibri" w:hAnsi="Calibri" w:cs="Calibri"/>
        </w:rPr>
        <w:t>Mr</w:t>
      </w:r>
      <w:r>
        <w:rPr>
          <w:rStyle w:val="normaltextrun"/>
          <w:rFonts w:ascii="Calibri" w:hAnsi="Calibri" w:cs="Calibri"/>
        </w:rPr>
        <w:t> Goncalves, Officers of the LMPA, agreed that the extended drawdown should not be executed this year. </w:t>
      </w:r>
      <w:r>
        <w:rPr>
          <w:rStyle w:val="eop"/>
          <w:rFonts w:ascii="Calibri" w:hAnsi="Calibri" w:cs="Calibri"/>
        </w:rPr>
        <w:t> </w:t>
      </w:r>
    </w:p>
    <w:p w:rsidR="00A16624" w:rsidRDefault="00A16624" w:rsidP="00A16624">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rPr>
        <w:lastRenderedPageBreak/>
        <w:t>To the group’s knowledge, no other homes around the lake have had their water supply impacted.  The LMPA, DPW and </w:t>
      </w:r>
      <w:r>
        <w:rPr>
          <w:rStyle w:val="spellingerror"/>
          <w:rFonts w:ascii="Calibri" w:hAnsi="Calibri" w:cs="Calibri"/>
        </w:rPr>
        <w:t>ConComm</w:t>
      </w:r>
      <w:r>
        <w:rPr>
          <w:rStyle w:val="normaltextrun"/>
          <w:rFonts w:ascii="Calibri" w:hAnsi="Calibri" w:cs="Calibri"/>
        </w:rPr>
        <w:t> have not been contacted by anyone other than the </w:t>
      </w:r>
      <w:r>
        <w:rPr>
          <w:rStyle w:val="spellingerror"/>
          <w:rFonts w:ascii="Calibri" w:hAnsi="Calibri" w:cs="Calibri"/>
        </w:rPr>
        <w:t>Spindels</w:t>
      </w:r>
      <w:r>
        <w:rPr>
          <w:rStyle w:val="normaltextrun"/>
          <w:rFonts w:ascii="Calibri" w:hAnsi="Calibri" w:cs="Calibri"/>
        </w:rPr>
        <w:t> since the initial drawdown. </w:t>
      </w:r>
      <w:r>
        <w:rPr>
          <w:rStyle w:val="eop"/>
          <w:rFonts w:ascii="Calibri" w:hAnsi="Calibri" w:cs="Calibri"/>
        </w:rPr>
        <w:t> </w:t>
      </w:r>
    </w:p>
    <w:p w:rsidR="00A16624" w:rsidRDefault="00A16624" w:rsidP="00A16624">
      <w:pPr>
        <w:pStyle w:val="paragraph"/>
        <w:numPr>
          <w:ilvl w:val="0"/>
          <w:numId w:val="4"/>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rPr>
        <w:t>The discussion turned to what could be done moving forward </w:t>
      </w:r>
      <w:r>
        <w:rPr>
          <w:rStyle w:val="eop"/>
          <w:rFonts w:ascii="Calibri" w:hAnsi="Calibri" w:cs="Calibri"/>
        </w:rPr>
        <w:t> </w:t>
      </w:r>
    </w:p>
    <w:p w:rsidR="00A16624" w:rsidRDefault="00A16624" w:rsidP="00A16624">
      <w:pPr>
        <w:pStyle w:val="paragraph"/>
        <w:numPr>
          <w:ilvl w:val="0"/>
          <w:numId w:val="5"/>
        </w:numPr>
        <w:spacing w:before="0" w:beforeAutospacing="0" w:after="0" w:afterAutospacing="0"/>
        <w:ind w:left="1080" w:firstLine="360"/>
        <w:textAlignment w:val="baseline"/>
        <w:rPr>
          <w:rFonts w:ascii="Calibri" w:hAnsi="Calibri" w:cs="Calibri"/>
          <w:sz w:val="22"/>
          <w:szCs w:val="22"/>
        </w:rPr>
      </w:pPr>
      <w:r>
        <w:rPr>
          <w:rStyle w:val="spellingerror"/>
          <w:rFonts w:ascii="Calibri" w:hAnsi="Calibri" w:cs="Calibri"/>
        </w:rPr>
        <w:t>Mr</w:t>
      </w:r>
      <w:r>
        <w:rPr>
          <w:rStyle w:val="normaltextrun"/>
          <w:rFonts w:ascii="Calibri" w:hAnsi="Calibri" w:cs="Calibri"/>
        </w:rPr>
        <w:t> Sonnet submitted a motion and it carried that the DPW shall contact the Hopkinton Board of Health and request an inspection of the Spindel shallow well as well as septic system.   The rationale given was that after inspection, the CIG will better understand the options for mitigation(s).    Deepening the well was discussed. </w:t>
      </w:r>
      <w:r>
        <w:rPr>
          <w:rStyle w:val="eop"/>
          <w:rFonts w:ascii="Calibri" w:hAnsi="Calibri" w:cs="Calibri"/>
        </w:rPr>
        <w:t> </w:t>
      </w:r>
    </w:p>
    <w:p w:rsidR="00A16624" w:rsidRDefault="00A16624" w:rsidP="00A16624">
      <w:pPr>
        <w:pStyle w:val="paragraph"/>
        <w:numPr>
          <w:ilvl w:val="0"/>
          <w:numId w:val="5"/>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rPr>
        <w:t>The group confirmed the residence in question was in the Town of Hopkinton, contrary to earlier understanding.  The address is 0 Spindel Island and the deed is under Robert and Eleanor Spindel. </w:t>
      </w:r>
      <w:r>
        <w:rPr>
          <w:rStyle w:val="eop"/>
          <w:rFonts w:ascii="Calibri" w:hAnsi="Calibri" w:cs="Calibri"/>
        </w:rPr>
        <w:t> </w:t>
      </w:r>
    </w:p>
    <w:p w:rsidR="00A16624" w:rsidRDefault="00A16624" w:rsidP="00A16624">
      <w:pPr>
        <w:pStyle w:val="paragraph"/>
        <w:numPr>
          <w:ilvl w:val="0"/>
          <w:numId w:val="6"/>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rPr>
        <w:t>Given the most recent weed survey, associated recommendations from the consultant and the inability to pursue the extended drawdown, the group discussed approaches for determining alternative treatments in the spring to address the problematic weed growth. </w:t>
      </w:r>
      <w:r>
        <w:rPr>
          <w:rStyle w:val="eop"/>
          <w:rFonts w:ascii="Calibri" w:hAnsi="Calibri" w:cs="Calibri"/>
        </w:rPr>
        <w:t> </w:t>
      </w:r>
    </w:p>
    <w:p w:rsidR="00A16624" w:rsidRDefault="00A16624" w:rsidP="00A16624">
      <w:pPr>
        <w:pStyle w:val="paragraph"/>
        <w:numPr>
          <w:ilvl w:val="0"/>
          <w:numId w:val="7"/>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rPr>
        <w:t>At the next meeting, it was proposed that the group look at all options with expectation that available funds will be in the $45-$50k range. </w:t>
      </w:r>
      <w:r>
        <w:rPr>
          <w:rStyle w:val="eop"/>
          <w:rFonts w:ascii="Calibri" w:hAnsi="Calibri" w:cs="Calibri"/>
        </w:rPr>
        <w:t> </w:t>
      </w:r>
    </w:p>
    <w:p w:rsidR="00A16624" w:rsidRDefault="00A16624" w:rsidP="00A16624">
      <w:pPr>
        <w:pStyle w:val="paragraph"/>
        <w:numPr>
          <w:ilvl w:val="0"/>
          <w:numId w:val="8"/>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rPr>
        <w:t>Spot treatment of herbicides in problem areas, focused in the north basin, was discussed as one reasonable option. </w:t>
      </w:r>
      <w:r>
        <w:rPr>
          <w:rStyle w:val="eop"/>
          <w:rFonts w:ascii="Calibri" w:hAnsi="Calibri" w:cs="Calibri"/>
        </w:rPr>
        <w:t> </w:t>
      </w:r>
    </w:p>
    <w:p w:rsidR="00A16624" w:rsidRDefault="00A16624" w:rsidP="00A16624">
      <w:pPr>
        <w:pStyle w:val="paragraph"/>
        <w:numPr>
          <w:ilvl w:val="0"/>
          <w:numId w:val="9"/>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rPr>
        <w:t>Meeting was adjourned at 7:14 so several members of the CIG could attend the meeting of the Conservation Commission where this topic was on the agenda.       </w:t>
      </w:r>
      <w:r>
        <w:rPr>
          <w:rStyle w:val="eop"/>
          <w:rFonts w:ascii="Calibri" w:hAnsi="Calibri" w:cs="Calibri"/>
        </w:rPr>
        <w:t> </w:t>
      </w:r>
    </w:p>
    <w:p w:rsidR="00A16624" w:rsidRDefault="00A16624" w:rsidP="00A166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67E25" w:rsidRDefault="00967E25">
      <w:bookmarkStart w:id="0" w:name="_GoBack"/>
      <w:bookmarkEnd w:id="0"/>
    </w:p>
    <w:sectPr w:rsidR="0096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C46"/>
    <w:multiLevelType w:val="multilevel"/>
    <w:tmpl w:val="6D76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921CD"/>
    <w:multiLevelType w:val="multilevel"/>
    <w:tmpl w:val="E92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20DF9"/>
    <w:multiLevelType w:val="multilevel"/>
    <w:tmpl w:val="97DA0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AB6E8F"/>
    <w:multiLevelType w:val="multilevel"/>
    <w:tmpl w:val="464AF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DB555D0"/>
    <w:multiLevelType w:val="multilevel"/>
    <w:tmpl w:val="85EC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50274"/>
    <w:multiLevelType w:val="multilevel"/>
    <w:tmpl w:val="9A8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50994"/>
    <w:multiLevelType w:val="multilevel"/>
    <w:tmpl w:val="475E60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4FB0B69"/>
    <w:multiLevelType w:val="multilevel"/>
    <w:tmpl w:val="C05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01685"/>
    <w:multiLevelType w:val="multilevel"/>
    <w:tmpl w:val="4CA23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24"/>
    <w:rsid w:val="00967E25"/>
    <w:rsid w:val="00A1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C226-836D-4985-ABB9-971873A5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6624"/>
  </w:style>
  <w:style w:type="character" w:customStyle="1" w:styleId="eop">
    <w:name w:val="eop"/>
    <w:basedOn w:val="DefaultParagraphFont"/>
    <w:rsid w:val="00A16624"/>
  </w:style>
  <w:style w:type="character" w:customStyle="1" w:styleId="contextualspellingandgrammarerror">
    <w:name w:val="contextualspellingandgrammarerror"/>
    <w:basedOn w:val="DefaultParagraphFont"/>
    <w:rsid w:val="00A16624"/>
  </w:style>
  <w:style w:type="character" w:customStyle="1" w:styleId="spellingerror">
    <w:name w:val="spellingerror"/>
    <w:basedOn w:val="DefaultParagraphFont"/>
    <w:rsid w:val="00A1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611693">
      <w:bodyDiv w:val="1"/>
      <w:marLeft w:val="0"/>
      <w:marRight w:val="0"/>
      <w:marTop w:val="0"/>
      <w:marBottom w:val="0"/>
      <w:divBdr>
        <w:top w:val="none" w:sz="0" w:space="0" w:color="auto"/>
        <w:left w:val="none" w:sz="0" w:space="0" w:color="auto"/>
        <w:bottom w:val="none" w:sz="0" w:space="0" w:color="auto"/>
        <w:right w:val="none" w:sz="0" w:space="0" w:color="auto"/>
      </w:divBdr>
      <w:divsChild>
        <w:div w:id="115025687">
          <w:marLeft w:val="0"/>
          <w:marRight w:val="0"/>
          <w:marTop w:val="0"/>
          <w:marBottom w:val="0"/>
          <w:divBdr>
            <w:top w:val="none" w:sz="0" w:space="0" w:color="auto"/>
            <w:left w:val="none" w:sz="0" w:space="0" w:color="auto"/>
            <w:bottom w:val="none" w:sz="0" w:space="0" w:color="auto"/>
            <w:right w:val="none" w:sz="0" w:space="0" w:color="auto"/>
          </w:divBdr>
        </w:div>
        <w:div w:id="729352122">
          <w:marLeft w:val="0"/>
          <w:marRight w:val="0"/>
          <w:marTop w:val="0"/>
          <w:marBottom w:val="0"/>
          <w:divBdr>
            <w:top w:val="none" w:sz="0" w:space="0" w:color="auto"/>
            <w:left w:val="none" w:sz="0" w:space="0" w:color="auto"/>
            <w:bottom w:val="none" w:sz="0" w:space="0" w:color="auto"/>
            <w:right w:val="none" w:sz="0" w:space="0" w:color="auto"/>
          </w:divBdr>
        </w:div>
        <w:div w:id="1946648071">
          <w:marLeft w:val="0"/>
          <w:marRight w:val="0"/>
          <w:marTop w:val="0"/>
          <w:marBottom w:val="0"/>
          <w:divBdr>
            <w:top w:val="none" w:sz="0" w:space="0" w:color="auto"/>
            <w:left w:val="none" w:sz="0" w:space="0" w:color="auto"/>
            <w:bottom w:val="none" w:sz="0" w:space="0" w:color="auto"/>
            <w:right w:val="none" w:sz="0" w:space="0" w:color="auto"/>
          </w:divBdr>
        </w:div>
        <w:div w:id="1904096381">
          <w:marLeft w:val="0"/>
          <w:marRight w:val="0"/>
          <w:marTop w:val="0"/>
          <w:marBottom w:val="0"/>
          <w:divBdr>
            <w:top w:val="none" w:sz="0" w:space="0" w:color="auto"/>
            <w:left w:val="none" w:sz="0" w:space="0" w:color="auto"/>
            <w:bottom w:val="none" w:sz="0" w:space="0" w:color="auto"/>
            <w:right w:val="none" w:sz="0" w:space="0" w:color="auto"/>
          </w:divBdr>
        </w:div>
        <w:div w:id="755786437">
          <w:marLeft w:val="0"/>
          <w:marRight w:val="0"/>
          <w:marTop w:val="0"/>
          <w:marBottom w:val="0"/>
          <w:divBdr>
            <w:top w:val="none" w:sz="0" w:space="0" w:color="auto"/>
            <w:left w:val="none" w:sz="0" w:space="0" w:color="auto"/>
            <w:bottom w:val="none" w:sz="0" w:space="0" w:color="auto"/>
            <w:right w:val="none" w:sz="0" w:space="0" w:color="auto"/>
          </w:divBdr>
        </w:div>
        <w:div w:id="1391996250">
          <w:marLeft w:val="0"/>
          <w:marRight w:val="0"/>
          <w:marTop w:val="0"/>
          <w:marBottom w:val="0"/>
          <w:divBdr>
            <w:top w:val="none" w:sz="0" w:space="0" w:color="auto"/>
            <w:left w:val="none" w:sz="0" w:space="0" w:color="auto"/>
            <w:bottom w:val="none" w:sz="0" w:space="0" w:color="auto"/>
            <w:right w:val="none" w:sz="0" w:space="0" w:color="auto"/>
          </w:divBdr>
        </w:div>
        <w:div w:id="1665663357">
          <w:marLeft w:val="0"/>
          <w:marRight w:val="0"/>
          <w:marTop w:val="0"/>
          <w:marBottom w:val="0"/>
          <w:divBdr>
            <w:top w:val="none" w:sz="0" w:space="0" w:color="auto"/>
            <w:left w:val="none" w:sz="0" w:space="0" w:color="auto"/>
            <w:bottom w:val="none" w:sz="0" w:space="0" w:color="auto"/>
            <w:right w:val="none" w:sz="0" w:space="0" w:color="auto"/>
          </w:divBdr>
        </w:div>
        <w:div w:id="503932397">
          <w:marLeft w:val="0"/>
          <w:marRight w:val="0"/>
          <w:marTop w:val="0"/>
          <w:marBottom w:val="0"/>
          <w:divBdr>
            <w:top w:val="none" w:sz="0" w:space="0" w:color="auto"/>
            <w:left w:val="none" w:sz="0" w:space="0" w:color="auto"/>
            <w:bottom w:val="none" w:sz="0" w:space="0" w:color="auto"/>
            <w:right w:val="none" w:sz="0" w:space="0" w:color="auto"/>
          </w:divBdr>
        </w:div>
        <w:div w:id="1296374351">
          <w:marLeft w:val="0"/>
          <w:marRight w:val="0"/>
          <w:marTop w:val="0"/>
          <w:marBottom w:val="0"/>
          <w:divBdr>
            <w:top w:val="none" w:sz="0" w:space="0" w:color="auto"/>
            <w:left w:val="none" w:sz="0" w:space="0" w:color="auto"/>
            <w:bottom w:val="none" w:sz="0" w:space="0" w:color="auto"/>
            <w:right w:val="none" w:sz="0" w:space="0" w:color="auto"/>
          </w:divBdr>
        </w:div>
        <w:div w:id="1262251656">
          <w:marLeft w:val="0"/>
          <w:marRight w:val="0"/>
          <w:marTop w:val="0"/>
          <w:marBottom w:val="0"/>
          <w:divBdr>
            <w:top w:val="none" w:sz="0" w:space="0" w:color="auto"/>
            <w:left w:val="none" w:sz="0" w:space="0" w:color="auto"/>
            <w:bottom w:val="none" w:sz="0" w:space="0" w:color="auto"/>
            <w:right w:val="none" w:sz="0" w:space="0" w:color="auto"/>
          </w:divBdr>
        </w:div>
        <w:div w:id="216093443">
          <w:marLeft w:val="0"/>
          <w:marRight w:val="0"/>
          <w:marTop w:val="0"/>
          <w:marBottom w:val="0"/>
          <w:divBdr>
            <w:top w:val="none" w:sz="0" w:space="0" w:color="auto"/>
            <w:left w:val="none" w:sz="0" w:space="0" w:color="auto"/>
            <w:bottom w:val="none" w:sz="0" w:space="0" w:color="auto"/>
            <w:right w:val="none" w:sz="0" w:space="0" w:color="auto"/>
          </w:divBdr>
        </w:div>
        <w:div w:id="795755890">
          <w:marLeft w:val="0"/>
          <w:marRight w:val="0"/>
          <w:marTop w:val="0"/>
          <w:marBottom w:val="0"/>
          <w:divBdr>
            <w:top w:val="none" w:sz="0" w:space="0" w:color="auto"/>
            <w:left w:val="none" w:sz="0" w:space="0" w:color="auto"/>
            <w:bottom w:val="none" w:sz="0" w:space="0" w:color="auto"/>
            <w:right w:val="none" w:sz="0" w:space="0" w:color="auto"/>
          </w:divBdr>
        </w:div>
        <w:div w:id="1361318707">
          <w:marLeft w:val="0"/>
          <w:marRight w:val="0"/>
          <w:marTop w:val="0"/>
          <w:marBottom w:val="0"/>
          <w:divBdr>
            <w:top w:val="none" w:sz="0" w:space="0" w:color="auto"/>
            <w:left w:val="none" w:sz="0" w:space="0" w:color="auto"/>
            <w:bottom w:val="none" w:sz="0" w:space="0" w:color="auto"/>
            <w:right w:val="none" w:sz="0" w:space="0" w:color="auto"/>
          </w:divBdr>
        </w:div>
        <w:div w:id="554435465">
          <w:marLeft w:val="0"/>
          <w:marRight w:val="0"/>
          <w:marTop w:val="0"/>
          <w:marBottom w:val="0"/>
          <w:divBdr>
            <w:top w:val="none" w:sz="0" w:space="0" w:color="auto"/>
            <w:left w:val="none" w:sz="0" w:space="0" w:color="auto"/>
            <w:bottom w:val="none" w:sz="0" w:space="0" w:color="auto"/>
            <w:right w:val="none" w:sz="0" w:space="0" w:color="auto"/>
          </w:divBdr>
        </w:div>
        <w:div w:id="549800592">
          <w:marLeft w:val="0"/>
          <w:marRight w:val="0"/>
          <w:marTop w:val="0"/>
          <w:marBottom w:val="0"/>
          <w:divBdr>
            <w:top w:val="none" w:sz="0" w:space="0" w:color="auto"/>
            <w:left w:val="none" w:sz="0" w:space="0" w:color="auto"/>
            <w:bottom w:val="none" w:sz="0" w:space="0" w:color="auto"/>
            <w:right w:val="none" w:sz="0" w:space="0" w:color="auto"/>
          </w:divBdr>
        </w:div>
        <w:div w:id="680814914">
          <w:marLeft w:val="0"/>
          <w:marRight w:val="0"/>
          <w:marTop w:val="0"/>
          <w:marBottom w:val="0"/>
          <w:divBdr>
            <w:top w:val="none" w:sz="0" w:space="0" w:color="auto"/>
            <w:left w:val="none" w:sz="0" w:space="0" w:color="auto"/>
            <w:bottom w:val="none" w:sz="0" w:space="0" w:color="auto"/>
            <w:right w:val="none" w:sz="0" w:space="0" w:color="auto"/>
          </w:divBdr>
          <w:divsChild>
            <w:div w:id="193734586">
              <w:marLeft w:val="0"/>
              <w:marRight w:val="0"/>
              <w:marTop w:val="0"/>
              <w:marBottom w:val="0"/>
              <w:divBdr>
                <w:top w:val="none" w:sz="0" w:space="0" w:color="auto"/>
                <w:left w:val="none" w:sz="0" w:space="0" w:color="auto"/>
                <w:bottom w:val="none" w:sz="0" w:space="0" w:color="auto"/>
                <w:right w:val="none" w:sz="0" w:space="0" w:color="auto"/>
              </w:divBdr>
            </w:div>
            <w:div w:id="243994715">
              <w:marLeft w:val="0"/>
              <w:marRight w:val="0"/>
              <w:marTop w:val="0"/>
              <w:marBottom w:val="0"/>
              <w:divBdr>
                <w:top w:val="none" w:sz="0" w:space="0" w:color="auto"/>
                <w:left w:val="none" w:sz="0" w:space="0" w:color="auto"/>
                <w:bottom w:val="none" w:sz="0" w:space="0" w:color="auto"/>
                <w:right w:val="none" w:sz="0" w:space="0" w:color="auto"/>
              </w:divBdr>
            </w:div>
            <w:div w:id="219170688">
              <w:marLeft w:val="0"/>
              <w:marRight w:val="0"/>
              <w:marTop w:val="0"/>
              <w:marBottom w:val="0"/>
              <w:divBdr>
                <w:top w:val="none" w:sz="0" w:space="0" w:color="auto"/>
                <w:left w:val="none" w:sz="0" w:space="0" w:color="auto"/>
                <w:bottom w:val="none" w:sz="0" w:space="0" w:color="auto"/>
                <w:right w:val="none" w:sz="0" w:space="0" w:color="auto"/>
              </w:divBdr>
            </w:div>
          </w:divsChild>
        </w:div>
        <w:div w:id="750732769">
          <w:marLeft w:val="0"/>
          <w:marRight w:val="0"/>
          <w:marTop w:val="0"/>
          <w:marBottom w:val="0"/>
          <w:divBdr>
            <w:top w:val="none" w:sz="0" w:space="0" w:color="auto"/>
            <w:left w:val="none" w:sz="0" w:space="0" w:color="auto"/>
            <w:bottom w:val="none" w:sz="0" w:space="0" w:color="auto"/>
            <w:right w:val="none" w:sz="0" w:space="0" w:color="auto"/>
          </w:divBdr>
          <w:divsChild>
            <w:div w:id="972062003">
              <w:marLeft w:val="0"/>
              <w:marRight w:val="0"/>
              <w:marTop w:val="0"/>
              <w:marBottom w:val="0"/>
              <w:divBdr>
                <w:top w:val="none" w:sz="0" w:space="0" w:color="auto"/>
                <w:left w:val="none" w:sz="0" w:space="0" w:color="auto"/>
                <w:bottom w:val="none" w:sz="0" w:space="0" w:color="auto"/>
                <w:right w:val="none" w:sz="0" w:space="0" w:color="auto"/>
              </w:divBdr>
            </w:div>
            <w:div w:id="1093742216">
              <w:marLeft w:val="0"/>
              <w:marRight w:val="0"/>
              <w:marTop w:val="0"/>
              <w:marBottom w:val="0"/>
              <w:divBdr>
                <w:top w:val="none" w:sz="0" w:space="0" w:color="auto"/>
                <w:left w:val="none" w:sz="0" w:space="0" w:color="auto"/>
                <w:bottom w:val="none" w:sz="0" w:space="0" w:color="auto"/>
                <w:right w:val="none" w:sz="0" w:space="0" w:color="auto"/>
              </w:divBdr>
            </w:div>
          </w:divsChild>
        </w:div>
        <w:div w:id="1273247505">
          <w:marLeft w:val="0"/>
          <w:marRight w:val="0"/>
          <w:marTop w:val="0"/>
          <w:marBottom w:val="0"/>
          <w:divBdr>
            <w:top w:val="none" w:sz="0" w:space="0" w:color="auto"/>
            <w:left w:val="none" w:sz="0" w:space="0" w:color="auto"/>
            <w:bottom w:val="none" w:sz="0" w:space="0" w:color="auto"/>
            <w:right w:val="none" w:sz="0" w:space="0" w:color="auto"/>
          </w:divBdr>
          <w:divsChild>
            <w:div w:id="560099099">
              <w:marLeft w:val="0"/>
              <w:marRight w:val="0"/>
              <w:marTop w:val="0"/>
              <w:marBottom w:val="0"/>
              <w:divBdr>
                <w:top w:val="none" w:sz="0" w:space="0" w:color="auto"/>
                <w:left w:val="none" w:sz="0" w:space="0" w:color="auto"/>
                <w:bottom w:val="none" w:sz="0" w:space="0" w:color="auto"/>
                <w:right w:val="none" w:sz="0" w:space="0" w:color="auto"/>
              </w:divBdr>
            </w:div>
            <w:div w:id="860824726">
              <w:marLeft w:val="0"/>
              <w:marRight w:val="0"/>
              <w:marTop w:val="0"/>
              <w:marBottom w:val="0"/>
              <w:divBdr>
                <w:top w:val="none" w:sz="0" w:space="0" w:color="auto"/>
                <w:left w:val="none" w:sz="0" w:space="0" w:color="auto"/>
                <w:bottom w:val="none" w:sz="0" w:space="0" w:color="auto"/>
                <w:right w:val="none" w:sz="0" w:space="0" w:color="auto"/>
              </w:divBdr>
            </w:div>
            <w:div w:id="1168908066">
              <w:marLeft w:val="0"/>
              <w:marRight w:val="0"/>
              <w:marTop w:val="0"/>
              <w:marBottom w:val="0"/>
              <w:divBdr>
                <w:top w:val="none" w:sz="0" w:space="0" w:color="auto"/>
                <w:left w:val="none" w:sz="0" w:space="0" w:color="auto"/>
                <w:bottom w:val="none" w:sz="0" w:space="0" w:color="auto"/>
                <w:right w:val="none" w:sz="0" w:space="0" w:color="auto"/>
              </w:divBdr>
            </w:div>
            <w:div w:id="1775439501">
              <w:marLeft w:val="0"/>
              <w:marRight w:val="0"/>
              <w:marTop w:val="0"/>
              <w:marBottom w:val="0"/>
              <w:divBdr>
                <w:top w:val="none" w:sz="0" w:space="0" w:color="auto"/>
                <w:left w:val="none" w:sz="0" w:space="0" w:color="auto"/>
                <w:bottom w:val="none" w:sz="0" w:space="0" w:color="auto"/>
                <w:right w:val="none" w:sz="0" w:space="0" w:color="auto"/>
              </w:divBdr>
            </w:div>
          </w:divsChild>
        </w:div>
        <w:div w:id="2119567689">
          <w:marLeft w:val="0"/>
          <w:marRight w:val="0"/>
          <w:marTop w:val="0"/>
          <w:marBottom w:val="0"/>
          <w:divBdr>
            <w:top w:val="none" w:sz="0" w:space="0" w:color="auto"/>
            <w:left w:val="none" w:sz="0" w:space="0" w:color="auto"/>
            <w:bottom w:val="none" w:sz="0" w:space="0" w:color="auto"/>
            <w:right w:val="none" w:sz="0" w:space="0" w:color="auto"/>
          </w:divBdr>
          <w:divsChild>
            <w:div w:id="1019086897">
              <w:marLeft w:val="0"/>
              <w:marRight w:val="0"/>
              <w:marTop w:val="0"/>
              <w:marBottom w:val="0"/>
              <w:divBdr>
                <w:top w:val="none" w:sz="0" w:space="0" w:color="auto"/>
                <w:left w:val="none" w:sz="0" w:space="0" w:color="auto"/>
                <w:bottom w:val="none" w:sz="0" w:space="0" w:color="auto"/>
                <w:right w:val="none" w:sz="0" w:space="0" w:color="auto"/>
              </w:divBdr>
            </w:div>
            <w:div w:id="1889561765">
              <w:marLeft w:val="0"/>
              <w:marRight w:val="0"/>
              <w:marTop w:val="0"/>
              <w:marBottom w:val="0"/>
              <w:divBdr>
                <w:top w:val="none" w:sz="0" w:space="0" w:color="auto"/>
                <w:left w:val="none" w:sz="0" w:space="0" w:color="auto"/>
                <w:bottom w:val="none" w:sz="0" w:space="0" w:color="auto"/>
                <w:right w:val="none" w:sz="0" w:space="0" w:color="auto"/>
              </w:divBdr>
            </w:div>
            <w:div w:id="5619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2949</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Drew</dc:creator>
  <cp:keywords>Medtronic Controlled</cp:keywords>
  <dc:description/>
  <cp:lastModifiedBy>Logan, Drew</cp:lastModifiedBy>
  <cp:revision>1</cp:revision>
  <dcterms:created xsi:type="dcterms:W3CDTF">2019-07-23T21:18:00Z</dcterms:created>
  <dcterms:modified xsi:type="dcterms:W3CDTF">2019-07-23T21:19:00Z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1dba40b7-43d8-43b4-ac87-22258aa10d0d</vt:lpwstr>
  </property>
  <property fmtid="{D5CDD505-2E9C-101B-9397-08002B2CF9AE}" pid="3" name="DocumentCreator">
    <vt:lpwstr>loganr3</vt:lpwstr>
  </property>
  <property fmtid="{D5CDD505-2E9C-101B-9397-08002B2CF9AE}" pid="4" name="CreationDate">
    <vt:lpwstr>2019-07-23</vt:lpwstr>
  </property>
  <property fmtid="{D5CDD505-2E9C-101B-9397-08002B2CF9AE}" pid="5" name="Classification">
    <vt:lpwstr>MedtronicControlled</vt:lpwstr>
  </property>
</Properties>
</file>